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CD9" w:rsidRDefault="009A7038">
      <w:r>
        <w:rPr>
          <w:noProof/>
          <w:lang w:eastAsia="ru-RU"/>
        </w:rPr>
        <w:drawing>
          <wp:inline distT="0" distB="0" distL="0" distR="0">
            <wp:extent cx="3878580" cy="3489960"/>
            <wp:effectExtent l="19050" t="0" r="7620" b="0"/>
            <wp:docPr id="1" name="Рисунок 1" descr="E:\Мои рисунки 4.07.2015\СПРАВОЧНЫЕ\Скриншот 17--2016 1849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Мои рисунки 4.07.2015\СПРАВОЧНЫЕ\Скриншот 17--2016 184925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8580" cy="3489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4F66" w:rsidRDefault="00DA3DB0" w:rsidP="00983CCC">
      <w:pPr>
        <w:spacing w:before="100" w:beforeAutospacing="1" w:after="0" w:line="408" w:lineRule="auto"/>
        <w:rPr>
          <w:rFonts w:ascii="Arial" w:eastAsia="Times New Roman" w:hAnsi="Arial" w:cs="Arial"/>
          <w:b/>
          <w:bCs/>
          <w:color w:val="444444"/>
          <w:szCs w:val="24"/>
          <w:lang w:eastAsia="ru-RU"/>
        </w:rPr>
      </w:pPr>
      <w:r w:rsidRPr="00DA3DB0">
        <w:rPr>
          <w:rFonts w:ascii="Arial" w:eastAsia="Times New Roman" w:hAnsi="Arial" w:cs="Arial"/>
          <w:b/>
          <w:bCs/>
          <w:color w:val="444444"/>
          <w:szCs w:val="24"/>
          <w:lang w:eastAsia="ru-RU"/>
        </w:rPr>
        <w:t>Лимфа – жидкость, постоянно образующаяся путём дренажа межклеточной жидкости в лимфатические капилляры</w:t>
      </w:r>
      <w:r w:rsidR="00983CCC">
        <w:rPr>
          <w:rFonts w:ascii="Arial" w:eastAsia="Times New Roman" w:hAnsi="Arial" w:cs="Arial"/>
          <w:b/>
          <w:bCs/>
          <w:color w:val="444444"/>
          <w:szCs w:val="24"/>
          <w:lang w:eastAsia="ru-RU"/>
        </w:rPr>
        <w:t>.  Л</w:t>
      </w:r>
      <w:r w:rsidRPr="00DA3DB0">
        <w:rPr>
          <w:rFonts w:ascii="Arial" w:eastAsia="Times New Roman" w:hAnsi="Arial" w:cs="Arial"/>
          <w:b/>
          <w:bCs/>
          <w:color w:val="444444"/>
          <w:szCs w:val="24"/>
          <w:lang w:eastAsia="ru-RU"/>
        </w:rPr>
        <w:t xml:space="preserve">имфатическая система не имеет своего насоса и открыта – она начинается из всасываемой в себя межклеточной жидкости через </w:t>
      </w:r>
      <w:proofErr w:type="spellStart"/>
      <w:r w:rsidRPr="00DA3DB0">
        <w:rPr>
          <w:rFonts w:ascii="Arial" w:eastAsia="Times New Roman" w:hAnsi="Arial" w:cs="Arial"/>
          <w:b/>
          <w:bCs/>
          <w:color w:val="444444"/>
          <w:szCs w:val="24"/>
          <w:lang w:eastAsia="ru-RU"/>
        </w:rPr>
        <w:t>лимфокапилляры</w:t>
      </w:r>
      <w:proofErr w:type="spellEnd"/>
      <w:r w:rsidRPr="00DA3DB0">
        <w:rPr>
          <w:rFonts w:ascii="Arial" w:eastAsia="Times New Roman" w:hAnsi="Arial" w:cs="Arial"/>
          <w:b/>
          <w:bCs/>
          <w:color w:val="444444"/>
          <w:szCs w:val="24"/>
          <w:lang w:eastAsia="ru-RU"/>
        </w:rPr>
        <w:t xml:space="preserve"> и заканчивается крупными лимфатическими сосудами, впадающими в вены малого круга кровообращения.</w:t>
      </w:r>
    </w:p>
    <w:p w:rsidR="00961160" w:rsidRDefault="000952AA" w:rsidP="00961160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В лимфатической системе вырабатываются  одни из главных инструментов иммунной защиты иммуноглобулины.  Их уровень в крови</w:t>
      </w:r>
      <w:r w:rsidR="00B96F29">
        <w:rPr>
          <w:rFonts w:ascii="Arial" w:hAnsi="Arial" w:cs="Arial"/>
        </w:rPr>
        <w:t xml:space="preserve">,  иммунной системой </w:t>
      </w:r>
      <w:r>
        <w:rPr>
          <w:rFonts w:ascii="Arial" w:hAnsi="Arial" w:cs="Arial"/>
        </w:rPr>
        <w:t xml:space="preserve"> поддерживается постоянным. </w:t>
      </w:r>
    </w:p>
    <w:p w:rsidR="00961160" w:rsidRDefault="000952AA" w:rsidP="00961160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У пациентов с аутоиммунными заболеваниями, в составе иммуноглобулинов постоянно присутствуют и  иммуноглобулины</w:t>
      </w:r>
      <w:r w:rsidR="00983CC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 нацеленные на органы и ткани своего организма. </w:t>
      </w:r>
    </w:p>
    <w:p w:rsidR="00961160" w:rsidRDefault="000E045B" w:rsidP="00961160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При внутривенном, подкожном или внутримышечном  введении донорских иммуноглобулинов, иммунная система через ГЭБ регистрирует повышение иммуноглобулинов  и снижает или прекращает поступление своих иммуноглобулинов в кровь.</w:t>
      </w:r>
    </w:p>
    <w:p w:rsidR="000A4F66" w:rsidRPr="00DA3DB0" w:rsidRDefault="000E045B" w:rsidP="00961160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Экспериментально установлено</w:t>
      </w:r>
      <w:r w:rsidR="0070315B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что для остановки выработки своих иммуноглобулинов на месяц, необходимо внутривенно  ввести </w:t>
      </w:r>
      <w:r w:rsidR="000A4F66">
        <w:rPr>
          <w:rFonts w:ascii="Arial" w:hAnsi="Arial" w:cs="Arial"/>
        </w:rPr>
        <w:t>от 200 до 600 мг сухого вещества иммуноглобулинов помноженное на вес пациента в кг.  Реально это около 400 мл 5% раствора ВВИГ</w:t>
      </w:r>
      <w:r w:rsidR="00961160">
        <w:rPr>
          <w:rFonts w:ascii="Arial" w:hAnsi="Arial" w:cs="Arial"/>
        </w:rPr>
        <w:t>.</w:t>
      </w:r>
    </w:p>
    <w:p w:rsidR="00AC68BA" w:rsidRDefault="000A4F66" w:rsidP="000A4F66">
      <w:pPr>
        <w:spacing w:after="0" w:line="360" w:lineRule="auto"/>
        <w:rPr>
          <w:rFonts w:ascii="Arial" w:hAnsi="Arial" w:cs="Arial"/>
        </w:rPr>
      </w:pPr>
      <w:r w:rsidRPr="00DA3DB0">
        <w:rPr>
          <w:rFonts w:ascii="Arial" w:hAnsi="Arial" w:cs="Arial"/>
        </w:rPr>
        <w:lastRenderedPageBreak/>
        <w:t>Внутримышечный укол, это инъекция в  межтканевое пространство,  заполненное тканевой жидкостью.  Здесь начинается лимфатическая система.  Направление движения межтканевой жидкости  всегда от кровеносных капилляров к капиллярам лимфатической системы.  Содержимое инъекции первоначально  попадает  в тк</w:t>
      </w:r>
      <w:r>
        <w:rPr>
          <w:rFonts w:ascii="Arial" w:hAnsi="Arial" w:cs="Arial"/>
        </w:rPr>
        <w:t xml:space="preserve">аневую жидкость,  а затем всасывается </w:t>
      </w:r>
      <w:r w:rsidRPr="00DA3DB0">
        <w:rPr>
          <w:rFonts w:ascii="Arial" w:hAnsi="Arial" w:cs="Arial"/>
        </w:rPr>
        <w:t xml:space="preserve"> в капилляры лимфатической системы. </w:t>
      </w:r>
      <w:r>
        <w:rPr>
          <w:rFonts w:ascii="Arial" w:hAnsi="Arial" w:cs="Arial"/>
        </w:rPr>
        <w:t>И лишь пройдя по всей лимфатической системе,</w:t>
      </w:r>
      <w:r w:rsidR="00961160">
        <w:rPr>
          <w:rFonts w:ascii="Arial" w:hAnsi="Arial" w:cs="Arial"/>
        </w:rPr>
        <w:t xml:space="preserve"> попадает в кровь.   При в/</w:t>
      </w:r>
      <w:proofErr w:type="gramStart"/>
      <w:r w:rsidR="00961160">
        <w:rPr>
          <w:rFonts w:ascii="Arial" w:hAnsi="Arial" w:cs="Arial"/>
        </w:rPr>
        <w:t>м</w:t>
      </w:r>
      <w:proofErr w:type="gramEnd"/>
      <w:r w:rsidR="00961160">
        <w:rPr>
          <w:rFonts w:ascii="Arial" w:hAnsi="Arial" w:cs="Arial"/>
        </w:rPr>
        <w:t xml:space="preserve"> введении донорских иммуноглобулинов, их концентрация в лимфе резко повышается. И организм реагирует прекращением выделения в кровоток своих иммуноглобулинов.  Экспериментально </w:t>
      </w:r>
      <w:proofErr w:type="gramStart"/>
      <w:r w:rsidR="00961160">
        <w:rPr>
          <w:rFonts w:ascii="Arial" w:hAnsi="Arial" w:cs="Arial"/>
        </w:rPr>
        <w:t>установлено</w:t>
      </w:r>
      <w:proofErr w:type="gramEnd"/>
      <w:r w:rsidR="00961160">
        <w:rPr>
          <w:rFonts w:ascii="Arial" w:hAnsi="Arial" w:cs="Arial"/>
        </w:rPr>
        <w:t xml:space="preserve"> что достаточно одного</w:t>
      </w:r>
      <w:r w:rsidR="00B96F29">
        <w:rPr>
          <w:rFonts w:ascii="Arial" w:hAnsi="Arial" w:cs="Arial"/>
        </w:rPr>
        <w:t xml:space="preserve"> внутри мышечного </w:t>
      </w:r>
      <w:r w:rsidR="00961160">
        <w:rPr>
          <w:rFonts w:ascii="Arial" w:hAnsi="Arial" w:cs="Arial"/>
        </w:rPr>
        <w:t xml:space="preserve"> укола через день (1,5 мл 10% </w:t>
      </w:r>
      <w:proofErr w:type="spellStart"/>
      <w:r w:rsidR="00961160">
        <w:rPr>
          <w:rFonts w:ascii="Arial" w:hAnsi="Arial" w:cs="Arial"/>
        </w:rPr>
        <w:t>р-ра</w:t>
      </w:r>
      <w:proofErr w:type="spellEnd"/>
      <w:r w:rsidR="00961160">
        <w:rPr>
          <w:rFonts w:ascii="Arial" w:hAnsi="Arial" w:cs="Arial"/>
        </w:rPr>
        <w:t>)</w:t>
      </w:r>
      <w:r w:rsidR="00B96F29">
        <w:rPr>
          <w:rFonts w:ascii="Arial" w:hAnsi="Arial" w:cs="Arial"/>
        </w:rPr>
        <w:t xml:space="preserve">    </w:t>
      </w:r>
      <w:r w:rsidR="00961160">
        <w:rPr>
          <w:rFonts w:ascii="Arial" w:hAnsi="Arial" w:cs="Arial"/>
        </w:rPr>
        <w:t>чтобы  иммунная сис</w:t>
      </w:r>
      <w:r w:rsidR="00B96F29">
        <w:rPr>
          <w:rFonts w:ascii="Arial" w:hAnsi="Arial" w:cs="Arial"/>
        </w:rPr>
        <w:t xml:space="preserve">тема прекратила поступление </w:t>
      </w:r>
      <w:r w:rsidR="00961160">
        <w:rPr>
          <w:rFonts w:ascii="Arial" w:hAnsi="Arial" w:cs="Arial"/>
        </w:rPr>
        <w:t>в кровь своих иммуноглобулинов.  В это время организм живёт</w:t>
      </w:r>
      <w:r w:rsidR="00983CCC">
        <w:rPr>
          <w:rFonts w:ascii="Arial" w:hAnsi="Arial" w:cs="Arial"/>
        </w:rPr>
        <w:t xml:space="preserve"> и</w:t>
      </w:r>
      <w:r w:rsidR="00961160">
        <w:rPr>
          <w:rFonts w:ascii="Arial" w:hAnsi="Arial" w:cs="Arial"/>
        </w:rPr>
        <w:t xml:space="preserve"> </w:t>
      </w:r>
      <w:r w:rsidR="00B96F29">
        <w:rPr>
          <w:rFonts w:ascii="Arial" w:hAnsi="Arial" w:cs="Arial"/>
        </w:rPr>
        <w:t xml:space="preserve"> защищается </w:t>
      </w:r>
      <w:r w:rsidR="00961160">
        <w:rPr>
          <w:rFonts w:ascii="Arial" w:hAnsi="Arial" w:cs="Arial"/>
        </w:rPr>
        <w:t xml:space="preserve">за счёт </w:t>
      </w:r>
      <w:proofErr w:type="gramStart"/>
      <w:r w:rsidR="00961160">
        <w:rPr>
          <w:rFonts w:ascii="Arial" w:hAnsi="Arial" w:cs="Arial"/>
        </w:rPr>
        <w:t>донорских</w:t>
      </w:r>
      <w:proofErr w:type="gramEnd"/>
      <w:r w:rsidR="00961160">
        <w:rPr>
          <w:rFonts w:ascii="Arial" w:hAnsi="Arial" w:cs="Arial"/>
        </w:rPr>
        <w:t xml:space="preserve">.   А в </w:t>
      </w:r>
      <w:proofErr w:type="gramStart"/>
      <w:r w:rsidR="00961160">
        <w:rPr>
          <w:rFonts w:ascii="Arial" w:hAnsi="Arial" w:cs="Arial"/>
        </w:rPr>
        <w:t>донорских</w:t>
      </w:r>
      <w:proofErr w:type="gramEnd"/>
      <w:r w:rsidR="00961160">
        <w:rPr>
          <w:rFonts w:ascii="Arial" w:hAnsi="Arial" w:cs="Arial"/>
        </w:rPr>
        <w:t xml:space="preserve"> априори отсутствуют аутоиммунные </w:t>
      </w:r>
      <w:r w:rsidR="00AC68BA">
        <w:rPr>
          <w:rFonts w:ascii="Arial" w:hAnsi="Arial" w:cs="Arial"/>
        </w:rPr>
        <w:t xml:space="preserve"> иммуноглобулины. </w:t>
      </w:r>
      <w:proofErr w:type="spellStart"/>
      <w:r w:rsidR="00AC68BA">
        <w:rPr>
          <w:rFonts w:ascii="Arial" w:hAnsi="Arial" w:cs="Arial"/>
        </w:rPr>
        <w:t>В</w:t>
      </w:r>
      <w:r w:rsidR="00AF08B8">
        <w:rPr>
          <w:rFonts w:ascii="Arial" w:hAnsi="Arial" w:cs="Arial"/>
        </w:rPr>
        <w:t>следствии</w:t>
      </w:r>
      <w:proofErr w:type="spellEnd"/>
      <w:r w:rsidR="00AF08B8">
        <w:rPr>
          <w:rFonts w:ascii="Arial" w:hAnsi="Arial" w:cs="Arial"/>
        </w:rPr>
        <w:t xml:space="preserve"> чего в организме прекращаются аутоиммунные реакции. </w:t>
      </w:r>
    </w:p>
    <w:p w:rsidR="004107FD" w:rsidRPr="00AC68BA" w:rsidRDefault="00AF08B8" w:rsidP="000A4F66">
      <w:pPr>
        <w:spacing w:after="0" w:line="360" w:lineRule="auto"/>
        <w:rPr>
          <w:rStyle w:val="a7"/>
          <w:rFonts w:ascii="Arial" w:hAnsi="Arial" w:cs="Arial"/>
          <w:color w:val="444444"/>
        </w:rPr>
      </w:pPr>
      <w:r>
        <w:rPr>
          <w:rFonts w:ascii="Arial" w:hAnsi="Arial" w:cs="Arial"/>
        </w:rPr>
        <w:t xml:space="preserve"> </w:t>
      </w:r>
      <w:r w:rsidR="00AC68BA">
        <w:rPr>
          <w:rFonts w:ascii="Arial" w:hAnsi="Arial" w:cs="Arial"/>
        </w:rPr>
        <w:t xml:space="preserve"> При внутри мышечной инъекции, для остановки прогрессирования аутоиммунной болезни в месяц требуется в 15 – 20 раз меньше донорского иммуноглобулина чем при в/</w:t>
      </w:r>
      <w:proofErr w:type="gramStart"/>
      <w:r w:rsidR="00AC68BA">
        <w:rPr>
          <w:rFonts w:ascii="Arial" w:hAnsi="Arial" w:cs="Arial"/>
        </w:rPr>
        <w:t>в</w:t>
      </w:r>
      <w:proofErr w:type="gramEnd"/>
      <w:r w:rsidR="00AC68BA">
        <w:rPr>
          <w:rFonts w:ascii="Arial" w:hAnsi="Arial" w:cs="Arial"/>
        </w:rPr>
        <w:t xml:space="preserve"> введении. А разовая доза в 130 раз меньше.  В/</w:t>
      </w:r>
      <w:proofErr w:type="gramStart"/>
      <w:r w:rsidR="00AC68BA">
        <w:rPr>
          <w:rFonts w:ascii="Arial" w:hAnsi="Arial" w:cs="Arial"/>
        </w:rPr>
        <w:t>м</w:t>
      </w:r>
      <w:proofErr w:type="gramEnd"/>
      <w:r w:rsidR="00AC68BA">
        <w:rPr>
          <w:rFonts w:ascii="Arial" w:hAnsi="Arial" w:cs="Arial"/>
        </w:rPr>
        <w:t xml:space="preserve"> инъекция совершенно безболезненная. </w:t>
      </w:r>
    </w:p>
    <w:p w:rsidR="008122CC" w:rsidRDefault="008122CC" w:rsidP="000A4F66">
      <w:pPr>
        <w:spacing w:after="0" w:line="360" w:lineRule="auto"/>
        <w:rPr>
          <w:rStyle w:val="a7"/>
          <w:rFonts w:ascii="Arial" w:hAnsi="Arial" w:cs="Arial"/>
          <w:color w:val="444444"/>
        </w:rPr>
      </w:pPr>
    </w:p>
    <w:p w:rsidR="008122CC" w:rsidRDefault="008122CC" w:rsidP="000A4F66">
      <w:pPr>
        <w:spacing w:after="0" w:line="360" w:lineRule="auto"/>
        <w:rPr>
          <w:rStyle w:val="a7"/>
          <w:rFonts w:ascii="Arial" w:hAnsi="Arial" w:cs="Arial"/>
          <w:color w:val="444444"/>
        </w:rPr>
      </w:pPr>
    </w:p>
    <w:p w:rsidR="008122CC" w:rsidRDefault="008122CC" w:rsidP="000A4F66">
      <w:pPr>
        <w:spacing w:after="0"/>
        <w:rPr>
          <w:rStyle w:val="a7"/>
          <w:rFonts w:ascii="Arial" w:hAnsi="Arial" w:cs="Arial"/>
          <w:color w:val="444444"/>
        </w:rPr>
      </w:pPr>
    </w:p>
    <w:p w:rsidR="008122CC" w:rsidRDefault="008122CC">
      <w:pPr>
        <w:rPr>
          <w:rStyle w:val="a7"/>
          <w:rFonts w:ascii="Arial" w:hAnsi="Arial" w:cs="Arial"/>
          <w:color w:val="444444"/>
        </w:rPr>
      </w:pPr>
    </w:p>
    <w:sectPr w:rsidR="008122CC" w:rsidSect="00ED15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4A23DC"/>
    <w:rsid w:val="000952AA"/>
    <w:rsid w:val="000A4F66"/>
    <w:rsid w:val="000E045B"/>
    <w:rsid w:val="001333B5"/>
    <w:rsid w:val="00136CD9"/>
    <w:rsid w:val="001C2DCF"/>
    <w:rsid w:val="004107FD"/>
    <w:rsid w:val="004A23DC"/>
    <w:rsid w:val="0058405E"/>
    <w:rsid w:val="005942C7"/>
    <w:rsid w:val="005A66E3"/>
    <w:rsid w:val="006961F6"/>
    <w:rsid w:val="006B5F52"/>
    <w:rsid w:val="0070315B"/>
    <w:rsid w:val="007E6FD8"/>
    <w:rsid w:val="007F2CFD"/>
    <w:rsid w:val="008122CC"/>
    <w:rsid w:val="00874CAF"/>
    <w:rsid w:val="00917B2C"/>
    <w:rsid w:val="009324D4"/>
    <w:rsid w:val="009349A3"/>
    <w:rsid w:val="00961160"/>
    <w:rsid w:val="00983CCC"/>
    <w:rsid w:val="009A7038"/>
    <w:rsid w:val="00AC68BA"/>
    <w:rsid w:val="00AF08B8"/>
    <w:rsid w:val="00B80888"/>
    <w:rsid w:val="00B817A3"/>
    <w:rsid w:val="00B90AD0"/>
    <w:rsid w:val="00B922B3"/>
    <w:rsid w:val="00B96F29"/>
    <w:rsid w:val="00DA3DB0"/>
    <w:rsid w:val="00E95F1C"/>
    <w:rsid w:val="00ED15DE"/>
    <w:rsid w:val="00F2095D"/>
    <w:rsid w:val="00F36ED7"/>
    <w:rsid w:val="00F726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5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23DC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B80888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A70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A7038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4107F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4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6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050657">
              <w:marLeft w:val="0"/>
              <w:marRight w:val="0"/>
              <w:marTop w:val="12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15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07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371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084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Валерий</dc:creator>
  <cp:lastModifiedBy>Валерий</cp:lastModifiedBy>
  <cp:revision>23</cp:revision>
  <dcterms:created xsi:type="dcterms:W3CDTF">2016-07-16T10:10:00Z</dcterms:created>
  <dcterms:modified xsi:type="dcterms:W3CDTF">2016-07-21T08:34:00Z</dcterms:modified>
</cp:coreProperties>
</file>